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t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t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t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</w:t>
      </w:r>
      <w:r>
        <w:rPr>
          <w:color w:val="000000"/>
          <w:sz w:val="27"/>
          <w:szCs w:val="27"/>
        </w:rPr>
        <w:t>ающими государственные должности Российской Федерации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c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3</w:t>
      </w:r>
      <w:r>
        <w:rPr>
          <w:rStyle w:val="markx"/>
          <w:sz w:val="27"/>
          <w:szCs w:val="27"/>
        </w:rPr>
        <w:t>1.12.2014 № 837, от 19.09.2017 № 431, от 15.05.2018 № 215, от 10.12.2020 № 778, от 20.04.2021 № 232, от 25.04.2022 № 232, от 27.06.2022 № 404, от 25.07.2022 № 498, от 26.06.2023 № 474, от 26.10.2023 № 811, от 05.08.2024 № 666)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</w:t>
      </w:r>
      <w:r>
        <w:rPr>
          <w:color w:val="000000"/>
          <w:sz w:val="27"/>
          <w:szCs w:val="27"/>
        </w:rPr>
        <w:t xml:space="preserve">м законом </w:t>
      </w:r>
      <w:r>
        <w:rPr>
          <w:rStyle w:val="cmd"/>
          <w:color w:val="000000"/>
          <w:sz w:val="27"/>
          <w:szCs w:val="27"/>
        </w:rPr>
        <w:t>от 25 декабря 2008 г. № 273-ФЗ</w:t>
      </w:r>
      <w:r>
        <w:rPr>
          <w:color w:val="000000"/>
          <w:sz w:val="27"/>
          <w:szCs w:val="27"/>
        </w:rPr>
        <w:t xml:space="preserve"> "О противодействии коррупции" постановляю: </w:t>
      </w:r>
      <w:r>
        <w:rPr>
          <w:rStyle w:val="mark"/>
          <w:sz w:val="27"/>
          <w:szCs w:val="27"/>
        </w:rPr>
        <w:t>(В редакции Указа Президента Российской Федерации от 20.04.2021 № 232)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прилагаемое Положение о проверке достоверности и полноты сведений, представляемых гражда</w:t>
      </w:r>
      <w:r>
        <w:rPr>
          <w:color w:val="000000"/>
          <w:sz w:val="27"/>
          <w:szCs w:val="27"/>
        </w:rPr>
        <w:t>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Руководи</w:t>
      </w:r>
      <w:r>
        <w:rPr>
          <w:color w:val="000000"/>
          <w:sz w:val="27"/>
          <w:szCs w:val="27"/>
        </w:rPr>
        <w:t>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 Рекомендовать органам государственной власти субъектов Российской Федерации руководствоваться настоящим Указо</w:t>
      </w:r>
      <w:r>
        <w:rPr>
          <w:color w:val="000000"/>
          <w:sz w:val="27"/>
          <w:szCs w:val="27"/>
        </w:rPr>
        <w:t>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субъектов Российской Фе</w:t>
      </w:r>
      <w:r>
        <w:rPr>
          <w:color w:val="000000"/>
          <w:sz w:val="27"/>
          <w:szCs w:val="27"/>
        </w:rPr>
        <w:t>дерации, и лицами, замещающими государственные должности субъектов Российской Федерации, сведений, представляемых гражданами, претендующими на замещение государственных должностей субъектов Российской Федерации, в соответствии с нормативными правовыми акта</w:t>
      </w:r>
      <w:r>
        <w:rPr>
          <w:color w:val="000000"/>
          <w:sz w:val="27"/>
          <w:szCs w:val="27"/>
        </w:rPr>
        <w:t>ми Российской Федерации, а также о проверке соблюдения лицами, замещающими государственные должности субъектов Российской Федерации, ограничений и запретов, требований о предотвращении или урегулировании конфликта интересов и исполнения ими обязанностей, у</w:t>
      </w:r>
      <w:r>
        <w:rPr>
          <w:color w:val="000000"/>
          <w:sz w:val="27"/>
          <w:szCs w:val="27"/>
        </w:rPr>
        <w:t xml:space="preserve">становленных Федеральным законом </w:t>
      </w:r>
      <w:r>
        <w:rPr>
          <w:rStyle w:val="cmd"/>
          <w:color w:val="000000"/>
          <w:sz w:val="27"/>
          <w:szCs w:val="27"/>
        </w:rPr>
        <w:t>от 25 декабря 2008 г. № 273-ФЗ</w:t>
      </w:r>
      <w:r>
        <w:rPr>
          <w:color w:val="000000"/>
          <w:sz w:val="27"/>
          <w:szCs w:val="27"/>
        </w:rPr>
        <w:t xml:space="preserve"> "О противодействии коррупции", другими федеральными законами и нормативными правовыми актами субъектов Российской Федерации.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Возложить на президиум Совета при Президенте Российской Федераци</w:t>
      </w:r>
      <w:r>
        <w:rPr>
          <w:color w:val="000000"/>
          <w:sz w:val="27"/>
          <w:szCs w:val="27"/>
        </w:rPr>
        <w:t>и по противодействию коррупции функции комиссии по соблюдению требований к должностному поведению лиц, замещающих государственные должности Российской Федерации, названные в подпункте "а" пункта 1 Положения, утвержденного настоящим Указом, и урегулированию</w:t>
      </w:r>
      <w:r>
        <w:rPr>
          <w:color w:val="000000"/>
          <w:sz w:val="27"/>
          <w:szCs w:val="27"/>
        </w:rPr>
        <w:t xml:space="preserve"> конфликта интересов.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i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 сентября 2009 года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1066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s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  <w:r>
        <w:rPr>
          <w:color w:val="000000"/>
          <w:sz w:val="27"/>
          <w:szCs w:val="27"/>
        </w:rPr>
        <w:br/>
        <w:t>Указом Президента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от 21 сентября 2009 г. № 1066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0000" w:rsidRDefault="009A6423">
      <w:pPr>
        <w:pStyle w:val="t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 проверке достоверности и полноты сведений, представляемых</w:t>
      </w:r>
      <w:r>
        <w:rPr>
          <w:color w:val="000000"/>
          <w:sz w:val="27"/>
          <w:szCs w:val="27"/>
        </w:rPr>
        <w:br/>
        <w:t>гражданами, претендующими на замещение государственных</w:t>
      </w:r>
      <w:r>
        <w:rPr>
          <w:color w:val="000000"/>
          <w:sz w:val="27"/>
          <w:szCs w:val="27"/>
        </w:rPr>
        <w:br/>
        <w:t>должностей Российской Федерации, и лицами, замещающими</w:t>
      </w:r>
      <w:r>
        <w:rPr>
          <w:color w:val="000000"/>
          <w:sz w:val="27"/>
          <w:szCs w:val="27"/>
        </w:rPr>
        <w:br/>
        <w:t>государственные должности Российской Федерации, и соблюдения ограничений лицами, замещ</w:t>
      </w:r>
      <w:r>
        <w:rPr>
          <w:color w:val="000000"/>
          <w:sz w:val="27"/>
          <w:szCs w:val="27"/>
        </w:rPr>
        <w:t>ающими государственные должности Российской Федерации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c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14.01.2011 № 38, от 13.03.2012 № 297, от 02.04.2013 № 309, от 03.12.2013 № 878, от 23.06.2014 № 453, от 3</w:t>
      </w:r>
      <w:r>
        <w:rPr>
          <w:rStyle w:val="markx"/>
          <w:sz w:val="27"/>
          <w:szCs w:val="27"/>
        </w:rPr>
        <w:t>1.12.2014 № 837, от 19.09.2017 № 431, от 15.05.2018 № 215, от 10.12.2020 № 778, от 20.04.2021 № 232, от 25.04.2022 № 232, от 27.06.2022 № 404, от 25.07.2022 № 498, от 26.06.2023 № 474, от 26.10.2023 № 811, от 05.08.2024 № 666)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Настоящим Положением опр</w:t>
      </w:r>
      <w:r>
        <w:rPr>
          <w:color w:val="000000"/>
          <w:sz w:val="27"/>
          <w:szCs w:val="27"/>
        </w:rPr>
        <w:t>еделяется порядок осуществления проверки: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 № 558</w:t>
      </w:r>
      <w:r>
        <w:rPr>
          <w:rStyle w:val="ed"/>
          <w:color w:val="000000"/>
          <w:sz w:val="27"/>
          <w:szCs w:val="27"/>
        </w:rPr>
        <w:t xml:space="preserve"> гражданами, прет</w:t>
      </w:r>
      <w:r>
        <w:rPr>
          <w:rStyle w:val="ed"/>
          <w:color w:val="000000"/>
          <w:sz w:val="27"/>
          <w:szCs w:val="27"/>
        </w:rPr>
        <w:t>ендующими на замещение государственных должностей Российской Федерации: Председателя Правительства Российской Федерации, Первого заместителя Председателя Правительства Российской Федерации, Заместителя Председателя Правительства Российской Федерации - полн</w:t>
      </w:r>
      <w:r>
        <w:rPr>
          <w:rStyle w:val="ed"/>
          <w:color w:val="000000"/>
          <w:sz w:val="27"/>
          <w:szCs w:val="27"/>
        </w:rPr>
        <w:t>омочного представителя Президента Российской Федерации в федеральном округе, Заместителя Председателя Правительства Российской Федерации, 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rStyle w:val="ed"/>
          <w:color w:val="000000"/>
          <w:sz w:val="27"/>
          <w:szCs w:val="27"/>
        </w:rPr>
        <w:t>, федерального министра, Чрезвычайного и Полномочного Посла Российской Федерации (в иностранном государстве), постоянного представителя (представителя, постоянного наблюдателя) Российской Федерации при международной организации (в иностранном государстве),</w:t>
      </w:r>
      <w:r>
        <w:rPr>
          <w:rStyle w:val="ed"/>
          <w:color w:val="000000"/>
          <w:sz w:val="27"/>
          <w:szCs w:val="27"/>
        </w:rPr>
        <w:t xml:space="preserve"> Генерального прокурора Российской Федерации, Председателя Следственного комитета Российской Федерации, </w:t>
      </w:r>
      <w:r>
        <w:rPr>
          <w:rStyle w:val="ed"/>
          <w:color w:val="000000"/>
          <w:sz w:val="27"/>
          <w:szCs w:val="27"/>
        </w:rPr>
        <w:lastRenderedPageBreak/>
        <w:t>Заместителя Председателя Совета Безопасности Российской Федерации, Секретаря Совета Безопасности Российской Федерации, Уполномоченного по правам человек</w:t>
      </w:r>
      <w:r>
        <w:rPr>
          <w:rStyle w:val="ed"/>
          <w:color w:val="000000"/>
          <w:sz w:val="27"/>
          <w:szCs w:val="27"/>
        </w:rPr>
        <w:t>а в Российской Федерации, Уполномоченного при Президенте Российской Федерации по защите прав предпринимателей, высшего должностного лица субъекта Российской Федерации, Председателя Счетной палаты Российской Федерации, заместителя Председателя Счетной палат</w:t>
      </w:r>
      <w:r>
        <w:rPr>
          <w:rStyle w:val="ed"/>
          <w:color w:val="000000"/>
          <w:sz w:val="27"/>
          <w:szCs w:val="27"/>
        </w:rPr>
        <w:t>ы Российской Федерации, аудитора Счетной палаты Российской Федерации, Председателя Центрального банка Российской Федерации, Председателя Центральной избирательной комиссии Российской Федерации, заместителя Председателя Центральной избирательной комиссии Ро</w:t>
      </w:r>
      <w:r>
        <w:rPr>
          <w:rStyle w:val="ed"/>
          <w:color w:val="000000"/>
          <w:sz w:val="27"/>
          <w:szCs w:val="27"/>
        </w:rPr>
        <w:t>ссийской Федерации, секретаря Центральной избирательной комиссии Российской Федерации, члена Центральной избирательной комиссии Российской Федерации (замещающего должность на постоянной основе), Генерального директора Судебного департамента при Верховном С</w:t>
      </w:r>
      <w:r>
        <w:rPr>
          <w:rStyle w:val="ed"/>
          <w:color w:val="000000"/>
          <w:sz w:val="27"/>
          <w:szCs w:val="27"/>
        </w:rPr>
        <w:t xml:space="preserve">уде Российской Федерации, члена Совета федеральной территории "Сириус", председателя Совета федеральной территории "Сириус", заместителя председателя Совета федеральной территории "Сириус", главы администрации федеральной территории "Сириус", председателя </w:t>
      </w:r>
      <w:r>
        <w:rPr>
          <w:rStyle w:val="ed"/>
          <w:color w:val="000000"/>
          <w:sz w:val="27"/>
          <w:szCs w:val="27"/>
        </w:rPr>
        <w:t>контрольно-счетной палаты федеральной территории "Сириус", заместителя председателя контрольно-счетной палаты федеральной территории "Сириус", аудитора контрольно-счетной палаты федеральной территории "Сириус", председателя территориальной избирательной ко</w:t>
      </w:r>
      <w:r>
        <w:rPr>
          <w:rStyle w:val="ed"/>
          <w:color w:val="000000"/>
          <w:sz w:val="27"/>
          <w:szCs w:val="27"/>
        </w:rPr>
        <w:t>миссии федеральной территории "Сириус" (замещающего должность на постоянной основе), заместителя председателя территориальной избирательной комиссии федеральной территории "Сириус" (замещающего должность на постоянной основе), секретаря территориальной изб</w:t>
      </w:r>
      <w:r>
        <w:rPr>
          <w:rStyle w:val="ed"/>
          <w:color w:val="000000"/>
          <w:sz w:val="27"/>
          <w:szCs w:val="27"/>
        </w:rPr>
        <w:t>ирательной комиссии федеральной территории "Сириус" (замещающего должность на постоянной основе) (далее - граждане), на отчетную дату и лицами, замещающими указанные государственные должности Российской Федерации, в том числе временно исполняющими обязанно</w:t>
      </w:r>
      <w:r>
        <w:rPr>
          <w:rStyle w:val="ed"/>
          <w:color w:val="000000"/>
          <w:sz w:val="27"/>
          <w:szCs w:val="27"/>
        </w:rPr>
        <w:t>сти высших должностных лиц субъектов Российской Федерации (далее - лица, замещающие государственные должности Российской Федерации), за отчетный период и за два года, предшествующие отчетному периоду;</w:t>
      </w:r>
      <w:r>
        <w:rPr>
          <w:rStyle w:val="markx"/>
          <w:sz w:val="27"/>
          <w:szCs w:val="27"/>
        </w:rPr>
        <w:t> (В редакции указов Президента Российской Федерации от 2</w:t>
      </w:r>
      <w:r>
        <w:rPr>
          <w:rStyle w:val="markx"/>
          <w:sz w:val="27"/>
          <w:szCs w:val="27"/>
        </w:rPr>
        <w:t>7.06.2022 № 404, от 25.07.2022 № 498, от 26.10.2023 № 811, от 05.08.2024 № 666)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достоверности и полноты сведений </w:t>
      </w:r>
      <w:r>
        <w:rPr>
          <w:rStyle w:val="ed"/>
          <w:color w:val="000000"/>
          <w:sz w:val="27"/>
          <w:szCs w:val="27"/>
        </w:rPr>
        <w:t>(в части, касающейся профилактики коррупционных правонарушений)</w:t>
      </w:r>
      <w:r>
        <w:rPr>
          <w:color w:val="000000"/>
          <w:sz w:val="27"/>
          <w:szCs w:val="27"/>
        </w:rPr>
        <w:t xml:space="preserve">, </w:t>
      </w:r>
      <w:r>
        <w:rPr>
          <w:rStyle w:val="ed"/>
          <w:color w:val="000000"/>
          <w:sz w:val="27"/>
          <w:szCs w:val="27"/>
        </w:rPr>
        <w:t>представленных</w:t>
      </w:r>
      <w:r>
        <w:rPr>
          <w:color w:val="000000"/>
          <w:sz w:val="27"/>
          <w:szCs w:val="27"/>
        </w:rPr>
        <w:t xml:space="preserve"> гражданами при назначении на государственную должность Росси</w:t>
      </w:r>
      <w:r>
        <w:rPr>
          <w:color w:val="000000"/>
          <w:sz w:val="27"/>
          <w:szCs w:val="27"/>
        </w:rPr>
        <w:t xml:space="preserve">йской Федерации в </w:t>
      </w:r>
      <w:r>
        <w:rPr>
          <w:color w:val="000000"/>
          <w:sz w:val="27"/>
          <w:szCs w:val="27"/>
        </w:rPr>
        <w:lastRenderedPageBreak/>
        <w:t>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от 23.</w:t>
      </w:r>
      <w:r>
        <w:rPr>
          <w:rStyle w:val="mark"/>
          <w:sz w:val="27"/>
          <w:szCs w:val="27"/>
        </w:rPr>
        <w:t>06.2014  № 453; от 19.09.2017  № 431)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</w:t>
      </w:r>
      <w:r>
        <w:rPr>
          <w:rStyle w:val="ed"/>
          <w:color w:val="000000"/>
          <w:sz w:val="27"/>
          <w:szCs w:val="27"/>
        </w:rPr>
        <w:t xml:space="preserve">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 </w:t>
      </w:r>
      <w:r>
        <w:rPr>
          <w:rStyle w:val="cmd"/>
          <w:color w:val="000000"/>
          <w:sz w:val="27"/>
          <w:szCs w:val="27"/>
        </w:rPr>
        <w:t>от 6 ноября 2020 г. № 4-ФКЗ</w:t>
      </w:r>
      <w:r>
        <w:rPr>
          <w:rStyle w:val="ed"/>
          <w:color w:val="000000"/>
          <w:sz w:val="27"/>
          <w:szCs w:val="27"/>
        </w:rPr>
        <w:t xml:space="preserve"> "О Правительстве Российской Федерац</w:t>
      </w:r>
      <w:r>
        <w:rPr>
          <w:rStyle w:val="ed"/>
          <w:color w:val="000000"/>
          <w:sz w:val="27"/>
          <w:szCs w:val="27"/>
        </w:rPr>
        <w:t>ии", другими федеральными конституционными законами и федеральными законами (далее - установленные ограничения).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453, от 20.04.2021 № 232)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2. Проверка осуществляется Управлением Президента </w:t>
      </w:r>
      <w:r>
        <w:rPr>
          <w:rStyle w:val="ed"/>
          <w:color w:val="000000"/>
          <w:sz w:val="27"/>
          <w:szCs w:val="27"/>
        </w:rPr>
        <w:t>Российской Федерации по вопросам государственной службы, кадров и противодействия коррупции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</w:t>
      </w:r>
      <w:r>
        <w:rPr>
          <w:rStyle w:val="ed"/>
          <w:color w:val="000000"/>
          <w:sz w:val="27"/>
          <w:szCs w:val="27"/>
        </w:rPr>
        <w:t>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 (В редакции указов Президента Российской Федерации </w:t>
      </w:r>
      <w:r>
        <w:rPr>
          <w:rStyle w:val="mark"/>
          <w:sz w:val="27"/>
          <w:szCs w:val="27"/>
        </w:rPr>
        <w:t>от 02.04.2013 № 309, от 03.12.2013 № 878, от 26.06.2023 № 474)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принимается отдельно в отношении каждого гражданина или лица, замещающего государственную должность Российской Федерации, и оформляется в письменной форме.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По решению Президента Рос</w:t>
      </w:r>
      <w:r>
        <w:rPr>
          <w:rStyle w:val="ed"/>
          <w:color w:val="000000"/>
          <w:sz w:val="27"/>
          <w:szCs w:val="27"/>
        </w:rPr>
        <w:t>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достовернос</w:t>
      </w:r>
      <w:r>
        <w:rPr>
          <w:rStyle w:val="ed"/>
          <w:color w:val="000000"/>
          <w:sz w:val="27"/>
          <w:szCs w:val="27"/>
        </w:rPr>
        <w:t xml:space="preserve">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</w:t>
      </w:r>
      <w:r>
        <w:rPr>
          <w:rStyle w:val="ed"/>
          <w:color w:val="000000"/>
          <w:sz w:val="27"/>
          <w:szCs w:val="27"/>
        </w:rPr>
        <w:lastRenderedPageBreak/>
        <w:t>за собой обязанность представлять сведения о доходах, об иму</w:t>
      </w:r>
      <w:r>
        <w:rPr>
          <w:rStyle w:val="ed"/>
          <w:color w:val="000000"/>
          <w:sz w:val="27"/>
          <w:szCs w:val="27"/>
        </w:rPr>
        <w:t>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достоверности и полноты сведений о доходах, расход</w:t>
      </w:r>
      <w:r>
        <w:rPr>
          <w:rStyle w:val="ed"/>
          <w:color w:val="000000"/>
          <w:sz w:val="27"/>
          <w:szCs w:val="27"/>
        </w:rPr>
        <w:t>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в) соблюдения лицами, замещающими должности, указанные в подпункте "а" настоящего пункта, их супругами и </w:t>
      </w:r>
      <w:r>
        <w:rPr>
          <w:rStyle w:val="ed"/>
          <w:color w:val="000000"/>
          <w:sz w:val="27"/>
          <w:szCs w:val="27"/>
        </w:rPr>
        <w:t>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 Проверка, предусмотренная пунктом 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 xml:space="preserve"> настоящего Положе</w:t>
      </w:r>
      <w:r>
        <w:rPr>
          <w:rStyle w:val="ed"/>
          <w:color w:val="000000"/>
          <w:sz w:val="27"/>
          <w:szCs w:val="27"/>
        </w:rPr>
        <w:t>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02.04.2013  № 309)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Указ Пр</w:t>
      </w:r>
      <w:r>
        <w:rPr>
          <w:rStyle w:val="mark"/>
          <w:sz w:val="27"/>
          <w:szCs w:val="27"/>
        </w:rPr>
        <w:t>езидента Российской Федерации от 13.03.2012  № 297)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27"/>
          <w:szCs w:val="27"/>
        </w:rPr>
        <w:t xml:space="preserve"> (В редакции Указа Прези</w:t>
      </w:r>
      <w:r>
        <w:rPr>
          <w:rStyle w:val="mark"/>
          <w:sz w:val="27"/>
          <w:szCs w:val="27"/>
        </w:rPr>
        <w:t>дента Российской Федерации от 13.03.2012  № 297)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 работниками подразделений кадровых служб федеральных государственных органов п</w:t>
      </w:r>
      <w:r>
        <w:rPr>
          <w:rStyle w:val="ed"/>
          <w:color w:val="000000"/>
          <w:sz w:val="27"/>
          <w:szCs w:val="27"/>
        </w:rPr>
        <w:t>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13.</w:t>
      </w:r>
      <w:r>
        <w:rPr>
          <w:rStyle w:val="mark"/>
          <w:sz w:val="27"/>
          <w:szCs w:val="27"/>
        </w:rPr>
        <w:t>03.2012  № 297)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в) Общественной палатой Российской Федерац</w:t>
      </w:r>
      <w:r>
        <w:rPr>
          <w:rStyle w:val="ed"/>
          <w:color w:val="000000"/>
          <w:sz w:val="27"/>
          <w:szCs w:val="27"/>
        </w:rPr>
        <w:t>ии;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13.03.2012  № 297)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01.07.2010  № 821)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Информация анонимного характера не м</w:t>
      </w:r>
      <w:r>
        <w:rPr>
          <w:color w:val="000000"/>
          <w:sz w:val="27"/>
          <w:szCs w:val="27"/>
        </w:rPr>
        <w:t>ожет служить основанием для проверки.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При осуществлении проверки нач</w:t>
      </w:r>
      <w:r>
        <w:rPr>
          <w:color w:val="000000"/>
          <w:sz w:val="27"/>
          <w:szCs w:val="27"/>
        </w:rPr>
        <w:t>альник Управления или уполномоченные им должностные лица Управления вправе: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 по согласованию с Руководителем Администрации Президента Российской Федерации, председателем президиума Совета при Президенте Российской Федерации по противодействию коррупции, </w:t>
      </w:r>
      <w:r>
        <w:rPr>
          <w:color w:val="000000"/>
          <w:sz w:val="27"/>
          <w:szCs w:val="27"/>
        </w:rPr>
        <w:t>проводить собеседование с гражданином или лицом, замещающим государственную должность Российской Федерации;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изучать представленные гражданином или лицом, замещающим государственную должность Российской Федерации, </w:t>
      </w:r>
      <w:r>
        <w:rPr>
          <w:rStyle w:val="ed"/>
          <w:color w:val="000000"/>
          <w:sz w:val="27"/>
          <w:szCs w:val="27"/>
        </w:rPr>
        <w:t>сведения о доходах, об имуществе и обязательствах имущественного характера и</w:t>
      </w:r>
      <w:r>
        <w:rPr>
          <w:color w:val="000000"/>
          <w:sz w:val="27"/>
          <w:szCs w:val="27"/>
        </w:rPr>
        <w:t xml:space="preserve"> дополнительные материалы, которые приобщаются к материалам проверки;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</w:t>
      </w:r>
      <w:r>
        <w:rPr>
          <w:color w:val="000000"/>
          <w:sz w:val="27"/>
          <w:szCs w:val="27"/>
        </w:rPr>
        <w:t xml:space="preserve">получать от гражданина или лица, замещающего государственную должность Российской Федерации, пояснения по представленным им </w:t>
      </w:r>
      <w:r>
        <w:rPr>
          <w:rStyle w:val="ed"/>
          <w:color w:val="000000"/>
          <w:sz w:val="27"/>
          <w:szCs w:val="27"/>
        </w:rPr>
        <w:t xml:space="preserve">сведениям о доходах, об имуществе и обязательствах имущественного характера и </w:t>
      </w:r>
      <w:r>
        <w:rPr>
          <w:color w:val="000000"/>
          <w:sz w:val="27"/>
          <w:szCs w:val="27"/>
        </w:rPr>
        <w:t>материалам;</w:t>
      </w:r>
      <w:r>
        <w:rPr>
          <w:rStyle w:val="mark"/>
          <w:sz w:val="27"/>
          <w:szCs w:val="27"/>
        </w:rPr>
        <w:t xml:space="preserve"> (В редакции Указа Президента Российской Фе</w:t>
      </w:r>
      <w:r>
        <w:rPr>
          <w:rStyle w:val="mark"/>
          <w:sz w:val="27"/>
          <w:szCs w:val="27"/>
        </w:rPr>
        <w:t>дерации от 13.03.2012  № 297)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 направлять в установленном порядке </w:t>
      </w:r>
      <w:r>
        <w:rPr>
          <w:rStyle w:val="ed"/>
          <w:color w:val="000000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</w:t>
      </w:r>
      <w:r>
        <w:rPr>
          <w:rStyle w:val="ed"/>
          <w:color w:val="000000"/>
          <w:sz w:val="27"/>
          <w:szCs w:val="27"/>
        </w:rPr>
        <w:t>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</w:t>
      </w:r>
      <w:r>
        <w:rPr>
          <w:color w:val="000000"/>
          <w:sz w:val="27"/>
          <w:szCs w:val="27"/>
        </w:rPr>
        <w:t xml:space="preserve"> прокуратуры Российской Федерации, </w:t>
      </w:r>
      <w:r>
        <w:rPr>
          <w:rStyle w:val="ed"/>
          <w:color w:val="000000"/>
          <w:sz w:val="27"/>
          <w:szCs w:val="27"/>
        </w:rPr>
        <w:t>сле</w:t>
      </w:r>
      <w:r>
        <w:rPr>
          <w:rStyle w:val="ed"/>
          <w:color w:val="000000"/>
          <w:sz w:val="27"/>
          <w:szCs w:val="27"/>
        </w:rPr>
        <w:t>дственные органы Следственного комитета Российской Федерации,</w:t>
      </w:r>
      <w:r>
        <w:rPr>
          <w:color w:val="000000"/>
          <w:sz w:val="27"/>
          <w:szCs w:val="27"/>
        </w:rPr>
        <w:t xml:space="preserve"> иные </w:t>
      </w:r>
      <w:r>
        <w:rPr>
          <w:color w:val="000000"/>
          <w:sz w:val="27"/>
          <w:szCs w:val="27"/>
        </w:rPr>
        <w:lastRenderedPageBreak/>
        <w:t>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</w:t>
      </w:r>
      <w:r>
        <w:rPr>
          <w:color w:val="000000"/>
          <w:sz w:val="27"/>
          <w:szCs w:val="27"/>
        </w:rPr>
        <w:t>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</w:t>
      </w:r>
      <w:r>
        <w:rPr>
          <w:color w:val="000000"/>
          <w:sz w:val="27"/>
          <w:szCs w:val="27"/>
        </w:rPr>
        <w:t>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</w:t>
      </w:r>
      <w:r>
        <w:rPr>
          <w:color w:val="000000"/>
          <w:sz w:val="27"/>
          <w:szCs w:val="27"/>
        </w:rPr>
        <w:t xml:space="preserve">ную должность Российской Федерации, установленных ограничений; </w:t>
      </w:r>
      <w:r>
        <w:rPr>
          <w:rStyle w:val="mark"/>
          <w:sz w:val="27"/>
          <w:szCs w:val="27"/>
        </w:rPr>
        <w:t>(В редакции указов Президента Российской Федерации от 14.01.2011 № 38, от 02.04.2013 № 309, от 10.12.2020 № 778, от 25.04.2022 № 232)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наводить справки у физических лиц и получать от них инфо</w:t>
      </w:r>
      <w:r>
        <w:rPr>
          <w:color w:val="000000"/>
          <w:sz w:val="27"/>
          <w:szCs w:val="27"/>
        </w:rPr>
        <w:t>рмацию с их согласия</w:t>
      </w:r>
      <w:r>
        <w:rPr>
          <w:rStyle w:val="ed"/>
          <w:color w:val="000000"/>
          <w:sz w:val="27"/>
          <w:szCs w:val="27"/>
        </w:rPr>
        <w:t>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е) 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Российско</w:t>
      </w:r>
      <w:r>
        <w:rPr>
          <w:rStyle w:val="ed"/>
          <w:color w:val="000000"/>
          <w:sz w:val="27"/>
          <w:szCs w:val="27"/>
        </w:rPr>
        <w:t>й Федерации, в соответствии с законодательством Российской Федерации о противодействии коррупции.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13.03.2012  № 297) (В редакции Указа Президента Российской Федерации от 25.04.2022 № 232)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</w:t>
      </w:r>
      <w:r>
        <w:rPr>
          <w:rStyle w:val="ed"/>
          <w:color w:val="000000"/>
          <w:sz w:val="27"/>
          <w:szCs w:val="27"/>
        </w:rPr>
        <w:t>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</w:t>
      </w:r>
      <w:r>
        <w:rPr>
          <w:rStyle w:val="ed"/>
          <w:color w:val="000000"/>
          <w:sz w:val="27"/>
          <w:szCs w:val="27"/>
        </w:rPr>
        <w:t xml:space="preserve"> активов, направляются (в том числе с использованием государственной информационной системы в области противодействия коррупции "Посейдон") руководителями (должностными лицами) федеральных государственных органов, перечень которых утвержден Президентом Рос</w:t>
      </w:r>
      <w:r>
        <w:rPr>
          <w:rStyle w:val="ed"/>
          <w:color w:val="000000"/>
          <w:sz w:val="27"/>
          <w:szCs w:val="27"/>
        </w:rPr>
        <w:t>сийской Федерации.</w:t>
      </w:r>
      <w:r>
        <w:rPr>
          <w:color w:val="000000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02.04.2013  № 309) (В редакции указов Президента Российской Федерации от 10.12.2020 № 778, от 25.04.2022 № 232)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 В запросе, предусмотренном подпунктом "г" пункта 7 настоящег</w:t>
      </w:r>
      <w:r>
        <w:rPr>
          <w:color w:val="000000"/>
          <w:sz w:val="27"/>
          <w:szCs w:val="27"/>
        </w:rPr>
        <w:t>о Положения, указываются: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нормативный правовой акт, на основании которого направляется запрос;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фамилия, имя, отчество, дата и место рождени</w:t>
      </w:r>
      <w:r>
        <w:rPr>
          <w:color w:val="000000"/>
          <w:sz w:val="27"/>
          <w:szCs w:val="27"/>
        </w:rPr>
        <w:t>я, место регистрации, жительства и (или) пребывания, должность и место работы (службы)</w:t>
      </w:r>
      <w:r>
        <w:rPr>
          <w:rStyle w:val="ed"/>
          <w:color w:val="000000"/>
          <w:sz w:val="27"/>
          <w:szCs w:val="27"/>
        </w:rPr>
        <w:t>, вид и реквизиты документа, удостоверяющего личность,</w:t>
      </w:r>
      <w:r>
        <w:rPr>
          <w:color w:val="000000"/>
          <w:sz w:val="27"/>
          <w:szCs w:val="27"/>
        </w:rPr>
        <w:t xml:space="preserve"> гражданина или лица, замещающего государственную должность Российской Федерации, его супруги (супруга) и несовершен</w:t>
      </w:r>
      <w:r>
        <w:rPr>
          <w:color w:val="000000"/>
          <w:sz w:val="27"/>
          <w:szCs w:val="27"/>
        </w:rPr>
        <w:t>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</w:t>
      </w:r>
      <w:r>
        <w:rPr>
          <w:color w:val="000000"/>
          <w:sz w:val="27"/>
          <w:szCs w:val="27"/>
        </w:rPr>
        <w:t>ются, либо лица, замещающего государственную должность Российской Федерации, в отношении которого имеются сведения о несоблюдении им установленных ограничений;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02.04.2013  № 309)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содержание и объем св</w:t>
      </w:r>
      <w:r>
        <w:rPr>
          <w:color w:val="000000"/>
          <w:sz w:val="27"/>
          <w:szCs w:val="27"/>
        </w:rPr>
        <w:t>едений, подлежащих проверке;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срок представления запрашиваемых сведений;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фамилия, инициалы и номер телефона федерального государственного служащего, подготовившего запрос;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е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 идентификационный номер налогоплательщика (в случае направления запроса в н</w:t>
      </w:r>
      <w:r>
        <w:rPr>
          <w:rStyle w:val="ed"/>
          <w:color w:val="000000"/>
          <w:sz w:val="27"/>
          <w:szCs w:val="27"/>
        </w:rPr>
        <w:t>алоговые органы Российской Федерации);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02.04.2013  № 309)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другие необходимые сведения.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Руководители государственных органов и организаций, в адрес которых поступил запрос, обязаны орган</w:t>
      </w:r>
      <w:r>
        <w:rPr>
          <w:color w:val="000000"/>
          <w:sz w:val="27"/>
          <w:szCs w:val="27"/>
        </w:rPr>
        <w:t>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Государственные органы и организации, их должностные лица обязаны исполнить запрос в ср</w:t>
      </w:r>
      <w:r>
        <w:rPr>
          <w:color w:val="000000"/>
          <w:sz w:val="27"/>
          <w:szCs w:val="27"/>
        </w:rPr>
        <w:t xml:space="preserve">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</w:t>
      </w:r>
      <w:r>
        <w:rPr>
          <w:color w:val="000000"/>
          <w:sz w:val="27"/>
          <w:szCs w:val="27"/>
        </w:rPr>
        <w:lastRenderedPageBreak/>
        <w:t>случаях срок исполнения запроса может быть продлен до 60 дней с согласия долж</w:t>
      </w:r>
      <w:r>
        <w:rPr>
          <w:color w:val="000000"/>
          <w:sz w:val="27"/>
          <w:szCs w:val="27"/>
        </w:rPr>
        <w:t>ностного лица Управления, направившего запрос.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Начальник Управления обеспечивает: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уведомление в письменной форме гражданина или лица, замещающего государственную должность Российской Федерации, о начале в отношении его проверки - в течение двух рабо</w:t>
      </w:r>
      <w:r>
        <w:rPr>
          <w:color w:val="000000"/>
          <w:sz w:val="27"/>
          <w:szCs w:val="27"/>
        </w:rPr>
        <w:t>чих дней со дня получения соответствующего решения;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проведение в случае обращения гражданина или лица, замещающего государственную должность Российской Федерации, беседы с ними, в ходе которой они должны быть проинформированы о том, какие сведения, пред</w:t>
      </w:r>
      <w:r>
        <w:rPr>
          <w:color w:val="000000"/>
          <w:sz w:val="27"/>
          <w:szCs w:val="27"/>
        </w:rPr>
        <w:t xml:space="preserve">ставляемые ими в соответствии с настоящим Положением, и соблюдение каких установленных ограничений подлежат проверке, - в течение семи рабочих дней со дня получения обращения гражданина или лица, замещающего государственную должность Российской Федерации, </w:t>
      </w:r>
      <w:r>
        <w:rPr>
          <w:color w:val="000000"/>
          <w:sz w:val="27"/>
          <w:szCs w:val="27"/>
        </w:rPr>
        <w:t>а при наличии уважительной причины - в срок, согласованный с гражданином или лицом, замещающим государственную должность Российской Федерации.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По окончании проверки Управление обязано ознакомить гражданина или лицо, замещающее государственную должность</w:t>
      </w:r>
      <w:r>
        <w:rPr>
          <w:color w:val="000000"/>
          <w:sz w:val="27"/>
          <w:szCs w:val="27"/>
        </w:rPr>
        <w:t xml:space="preserve"> Российской Федерации, с результатами проверки с соблюдением законодательства Российской Федерации о государственной тайне.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 Гражданин или лицо, замещающее государственную должность Российской Федерации, вправе: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давать пояснения в письменной форме: в</w:t>
      </w:r>
      <w:r>
        <w:rPr>
          <w:color w:val="000000"/>
          <w:sz w:val="27"/>
          <w:szCs w:val="27"/>
        </w:rPr>
        <w:t xml:space="preserve"> ходе проверки; по вопросам, указанным в подпункте "б" пункта 11 настоящего Положения; по результатам проверки;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обращаться в Управление с подлежащим удовлетворению хо</w:t>
      </w:r>
      <w:r>
        <w:rPr>
          <w:color w:val="000000"/>
          <w:sz w:val="27"/>
          <w:szCs w:val="27"/>
        </w:rPr>
        <w:t>датайством о проведении с ним беседы по вопросам, указанным в подпункте "б" пункта 11 настоящего Положения.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 Пояснения, указанные в пункте 13 настоящего Положения, приобщаются к материалам проверки.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 На период проведения проверки лицо, замещающее гос</w:t>
      </w:r>
      <w:r>
        <w:rPr>
          <w:color w:val="000000"/>
          <w:sz w:val="27"/>
          <w:szCs w:val="27"/>
        </w:rPr>
        <w:t xml:space="preserve">ударственную должность Российской Федерации, может быть отстранено от замещаемой должности на срок, не превышающий 60 дней со дня принятия решения о ее </w:t>
      </w:r>
      <w:r>
        <w:rPr>
          <w:color w:val="000000"/>
          <w:sz w:val="27"/>
          <w:szCs w:val="27"/>
        </w:rPr>
        <w:lastRenderedPageBreak/>
        <w:t>проведении. Указанный срок может быть продлен до 90 дней лицом, принявшим решение о проведении проверки.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период отстранения лица, замещающего государственную должность Российской Федерации, от замещаемой должности денежное содержание по замещаемой им должности сохраняется.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 Начальник Управления представляет лицу, принявшему решение о проведении проверк</w:t>
      </w:r>
      <w:r>
        <w:rPr>
          <w:color w:val="000000"/>
          <w:sz w:val="27"/>
          <w:szCs w:val="27"/>
        </w:rPr>
        <w:t>и, доклад о ее результатах.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17. </w:t>
      </w:r>
      <w:r>
        <w:rPr>
          <w:rStyle w:val="ed"/>
          <w:color w:val="000000"/>
          <w:sz w:val="27"/>
          <w:szCs w:val="27"/>
        </w:rPr>
        <w:t>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государственную должность Российской Федерации, на соответствующ</w:t>
      </w:r>
      <w:r>
        <w:rPr>
          <w:rStyle w:val="ed"/>
          <w:color w:val="000000"/>
          <w:sz w:val="27"/>
          <w:szCs w:val="27"/>
        </w:rPr>
        <w:t>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о назначении (представлении к назначению) гражданина на государственную должность Росс</w:t>
      </w:r>
      <w:r>
        <w:rPr>
          <w:rStyle w:val="ed"/>
          <w:color w:val="000000"/>
          <w:sz w:val="27"/>
          <w:szCs w:val="27"/>
        </w:rPr>
        <w:t>ийской Федерации;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об отказе гражданину в назначении (представлении к назначению) на государственную должность Российской Федерации;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об отсутствии оснований для применения к лицу, замещающему государственную должность Российской Федерации, мер юридиче</w:t>
      </w:r>
      <w:r>
        <w:rPr>
          <w:rStyle w:val="ed"/>
          <w:color w:val="000000"/>
          <w:sz w:val="27"/>
          <w:szCs w:val="27"/>
        </w:rPr>
        <w:t>ской ответственности;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д) о представлении материалов проверки в президиум Совета при Президенте Российской Федерации по противодействию корр</w:t>
      </w:r>
      <w:r>
        <w:rPr>
          <w:rStyle w:val="ed"/>
          <w:color w:val="000000"/>
          <w:sz w:val="27"/>
          <w:szCs w:val="27"/>
        </w:rPr>
        <w:t>упции.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 Сведения о результатах проверки с письменного согласия лица, принявшего решение о ее проведении, предоставляются Управлением с одновременным уведомлением об этом гражд</w:t>
      </w:r>
      <w:r>
        <w:rPr>
          <w:color w:val="000000"/>
          <w:sz w:val="27"/>
          <w:szCs w:val="27"/>
        </w:rPr>
        <w:t xml:space="preserve">анина или лица, замещающего государственную должность Российской Федерации,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</w:t>
      </w:r>
      <w:r>
        <w:rPr>
          <w:color w:val="000000"/>
          <w:sz w:val="27"/>
          <w:szCs w:val="27"/>
        </w:rPr>
        <w:t xml:space="preserve">с законом иных общероссийских общественных объединений, не являющихся политическими партиями, </w:t>
      </w:r>
      <w:r>
        <w:rPr>
          <w:color w:val="000000"/>
          <w:sz w:val="27"/>
          <w:szCs w:val="27"/>
        </w:rPr>
        <w:lastRenderedPageBreak/>
        <w:t>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</w:t>
      </w:r>
      <w:r>
        <w:rPr>
          <w:color w:val="000000"/>
          <w:sz w:val="27"/>
          <w:szCs w:val="27"/>
        </w:rPr>
        <w:t>ации о персональных данных и государственной тайне.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</w:t>
      </w:r>
      <w:r>
        <w:rPr>
          <w:color w:val="000000"/>
          <w:sz w:val="27"/>
          <w:szCs w:val="27"/>
        </w:rPr>
        <w:t>тветствии с их компетенцией.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20. Должностное лицо, уполномоченное назначать (представлять к назначению) гражданина на государственную должность Российской Федерации или назначившее лицо, замещающее государственную должность Российской Федерации, на соответ</w:t>
      </w:r>
      <w:r>
        <w:rPr>
          <w:rStyle w:val="ed"/>
          <w:color w:val="000000"/>
          <w:sz w:val="27"/>
          <w:szCs w:val="27"/>
        </w:rPr>
        <w:t>ствующую государственную должность Российской Федерации,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а) назначить (представить к назначению) гражданина на государственную</w:t>
      </w:r>
      <w:r>
        <w:rPr>
          <w:rStyle w:val="ed"/>
          <w:color w:val="000000"/>
          <w:sz w:val="27"/>
          <w:szCs w:val="27"/>
        </w:rPr>
        <w:t xml:space="preserve"> должность Российской Федерации;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б) отказать гражданину в назначении (представлении к назначению) на государственную должность Российской Федерации;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в) применить к лицу, замещающему государственную должность Российской Федерации, меры юридической ответстве</w:t>
      </w:r>
      <w:r>
        <w:rPr>
          <w:rStyle w:val="ed"/>
          <w:color w:val="000000"/>
          <w:sz w:val="27"/>
          <w:szCs w:val="27"/>
        </w:rPr>
        <w:t>нности;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г) представить материалы проверки в президиум Совета при Президенте Российской Федерации по противодействию коррупции.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13.03.2012  № 297)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 Подлинники справок о доходах, об имуществе и об</w:t>
      </w:r>
      <w:r>
        <w:rPr>
          <w:color w:val="000000"/>
          <w:sz w:val="27"/>
          <w:szCs w:val="27"/>
        </w:rPr>
        <w:t xml:space="preserve">язательствах имущественного характера, поступивших в Управление в соответствии с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18 мая 2009 г. № 558</w:t>
      </w:r>
      <w:r>
        <w:rPr>
          <w:color w:val="000000"/>
          <w:sz w:val="27"/>
          <w:szCs w:val="27"/>
        </w:rPr>
        <w:t>, по окончании календарного года направляются в кадровые службы соответствующих государственных органов для приоб</w:t>
      </w:r>
      <w:r>
        <w:rPr>
          <w:color w:val="000000"/>
          <w:sz w:val="27"/>
          <w:szCs w:val="27"/>
        </w:rPr>
        <w:t>щения к личным делам.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 Копии справок, указанных в пункте 21 настоящего Положения, и материалы проверки хранятся в Управлении в течение трех лет со дня ее окончания, после чего передаются в архив.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0000" w:rsidRDefault="009A6423">
      <w:pPr>
        <w:pStyle w:val="a3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A6423" w:rsidRDefault="009A6423">
      <w:pPr>
        <w:pStyle w:val="c"/>
        <w:spacing w:line="300" w:lineRule="auto"/>
        <w:divId w:val="743968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____________</w:t>
      </w:r>
    </w:p>
    <w:sectPr w:rsidR="009A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5C94"/>
    <w:rsid w:val="004A5C94"/>
    <w:rsid w:val="009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824E-16B0-48ED-840E-C61C0B46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g03l">
    <w:name w:val="g03l"/>
    <w:basedOn w:val="a"/>
    <w:pPr>
      <w:spacing w:before="90" w:after="90"/>
      <w:ind w:firstLine="675"/>
      <w:jc w:val="both"/>
    </w:pPr>
  </w:style>
  <w:style w:type="paragraph" w:customStyle="1" w:styleId="g03c">
    <w:name w:val="g03c"/>
    <w:basedOn w:val="a"/>
    <w:pPr>
      <w:spacing w:before="90" w:after="90"/>
      <w:ind w:firstLine="675"/>
      <w:jc w:val="both"/>
    </w:pPr>
  </w:style>
  <w:style w:type="paragraph" w:customStyle="1" w:styleId="g03r">
    <w:name w:val="g03r"/>
    <w:basedOn w:val="a"/>
    <w:pPr>
      <w:spacing w:before="90" w:after="90"/>
      <w:ind w:firstLine="675"/>
      <w:jc w:val="both"/>
    </w:pPr>
  </w:style>
  <w:style w:type="paragraph" w:customStyle="1" w:styleId="g03j">
    <w:name w:val="g03j"/>
    <w:basedOn w:val="a"/>
    <w:pPr>
      <w:spacing w:before="90" w:after="90"/>
      <w:ind w:firstLine="675"/>
      <w:jc w:val="both"/>
    </w:pPr>
  </w:style>
  <w:style w:type="paragraph" w:customStyle="1" w:styleId="g13l">
    <w:name w:val="g13l"/>
    <w:basedOn w:val="a"/>
    <w:pPr>
      <w:spacing w:before="90" w:after="90"/>
      <w:ind w:firstLine="675"/>
      <w:jc w:val="both"/>
    </w:pPr>
  </w:style>
  <w:style w:type="paragraph" w:customStyle="1" w:styleId="g13c">
    <w:name w:val="g13c"/>
    <w:basedOn w:val="a"/>
    <w:pPr>
      <w:spacing w:before="90" w:after="90"/>
      <w:ind w:firstLine="675"/>
      <w:jc w:val="both"/>
    </w:pPr>
  </w:style>
  <w:style w:type="paragraph" w:customStyle="1" w:styleId="g13r">
    <w:name w:val="g13r"/>
    <w:basedOn w:val="a"/>
    <w:pPr>
      <w:spacing w:before="90" w:after="90"/>
      <w:ind w:firstLine="675"/>
      <w:jc w:val="both"/>
    </w:pPr>
  </w:style>
  <w:style w:type="paragraph" w:customStyle="1" w:styleId="g13j">
    <w:name w:val="g13j"/>
    <w:basedOn w:val="a"/>
    <w:pPr>
      <w:spacing w:before="90" w:after="90"/>
      <w:ind w:firstLine="675"/>
      <w:jc w:val="both"/>
    </w:pPr>
  </w:style>
  <w:style w:type="paragraph" w:customStyle="1" w:styleId="g23l">
    <w:name w:val="g23l"/>
    <w:basedOn w:val="a"/>
    <w:pPr>
      <w:spacing w:before="90" w:after="90"/>
      <w:ind w:firstLine="675"/>
      <w:jc w:val="both"/>
    </w:pPr>
  </w:style>
  <w:style w:type="paragraph" w:customStyle="1" w:styleId="g23c">
    <w:name w:val="g23c"/>
    <w:basedOn w:val="a"/>
    <w:pPr>
      <w:spacing w:before="90" w:after="90"/>
      <w:ind w:firstLine="675"/>
      <w:jc w:val="both"/>
    </w:pPr>
  </w:style>
  <w:style w:type="paragraph" w:customStyle="1" w:styleId="g23r">
    <w:name w:val="g23r"/>
    <w:basedOn w:val="a"/>
    <w:pPr>
      <w:spacing w:before="90" w:after="90"/>
      <w:ind w:firstLine="675"/>
      <w:jc w:val="both"/>
    </w:pPr>
  </w:style>
  <w:style w:type="paragraph" w:customStyle="1" w:styleId="g23j">
    <w:name w:val="g23j"/>
    <w:basedOn w:val="a"/>
    <w:pPr>
      <w:spacing w:before="90" w:after="90"/>
      <w:ind w:firstLine="675"/>
      <w:jc w:val="both"/>
    </w:pPr>
  </w:style>
  <w:style w:type="paragraph" w:customStyle="1" w:styleId="g33l">
    <w:name w:val="g33l"/>
    <w:basedOn w:val="a"/>
    <w:pPr>
      <w:spacing w:before="90" w:after="90"/>
      <w:ind w:firstLine="675"/>
      <w:jc w:val="both"/>
    </w:pPr>
  </w:style>
  <w:style w:type="paragraph" w:customStyle="1" w:styleId="g33c">
    <w:name w:val="g33c"/>
    <w:basedOn w:val="a"/>
    <w:pPr>
      <w:spacing w:before="90" w:after="90"/>
      <w:ind w:firstLine="675"/>
      <w:jc w:val="both"/>
    </w:pPr>
  </w:style>
  <w:style w:type="paragraph" w:customStyle="1" w:styleId="g33r">
    <w:name w:val="g33r"/>
    <w:basedOn w:val="a"/>
    <w:pPr>
      <w:spacing w:before="90" w:after="90"/>
      <w:ind w:firstLine="675"/>
      <w:jc w:val="both"/>
    </w:pPr>
  </w:style>
  <w:style w:type="paragraph" w:customStyle="1" w:styleId="g33j">
    <w:name w:val="g33j"/>
    <w:basedOn w:val="a"/>
    <w:pPr>
      <w:spacing w:before="90" w:after="90"/>
      <w:ind w:firstLine="675"/>
      <w:jc w:val="both"/>
    </w:pPr>
  </w:style>
  <w:style w:type="paragraph" w:customStyle="1" w:styleId="g07l">
    <w:name w:val="g07l"/>
    <w:basedOn w:val="a"/>
    <w:pPr>
      <w:spacing w:before="90" w:after="90"/>
      <w:ind w:firstLine="675"/>
      <w:jc w:val="both"/>
    </w:pPr>
  </w:style>
  <w:style w:type="paragraph" w:customStyle="1" w:styleId="g07c">
    <w:name w:val="g07c"/>
    <w:basedOn w:val="a"/>
    <w:pPr>
      <w:spacing w:before="90" w:after="90"/>
      <w:ind w:firstLine="675"/>
      <w:jc w:val="both"/>
    </w:pPr>
  </w:style>
  <w:style w:type="paragraph" w:customStyle="1" w:styleId="g07r">
    <w:name w:val="g07r"/>
    <w:basedOn w:val="a"/>
    <w:pPr>
      <w:spacing w:before="90" w:after="90"/>
      <w:ind w:firstLine="675"/>
      <w:jc w:val="both"/>
    </w:pPr>
  </w:style>
  <w:style w:type="paragraph" w:customStyle="1" w:styleId="g07j">
    <w:name w:val="g07j"/>
    <w:basedOn w:val="a"/>
    <w:pPr>
      <w:spacing w:before="90" w:after="90"/>
      <w:ind w:firstLine="675"/>
      <w:jc w:val="both"/>
    </w:pPr>
  </w:style>
  <w:style w:type="paragraph" w:customStyle="1" w:styleId="g17l">
    <w:name w:val="g17l"/>
    <w:basedOn w:val="a"/>
    <w:pPr>
      <w:spacing w:before="90" w:after="90"/>
      <w:ind w:firstLine="675"/>
      <w:jc w:val="both"/>
    </w:pPr>
  </w:style>
  <w:style w:type="paragraph" w:customStyle="1" w:styleId="g17c">
    <w:name w:val="g17c"/>
    <w:basedOn w:val="a"/>
    <w:pPr>
      <w:spacing w:before="90" w:after="90"/>
      <w:ind w:firstLine="675"/>
      <w:jc w:val="both"/>
    </w:pPr>
  </w:style>
  <w:style w:type="paragraph" w:customStyle="1" w:styleId="g17r">
    <w:name w:val="g17r"/>
    <w:basedOn w:val="a"/>
    <w:pPr>
      <w:spacing w:before="90" w:after="90"/>
      <w:ind w:firstLine="675"/>
      <w:jc w:val="both"/>
    </w:pPr>
  </w:style>
  <w:style w:type="paragraph" w:customStyle="1" w:styleId="g17j">
    <w:name w:val="g17j"/>
    <w:basedOn w:val="a"/>
    <w:pPr>
      <w:spacing w:before="90" w:after="90"/>
      <w:ind w:firstLine="675"/>
      <w:jc w:val="both"/>
    </w:pPr>
  </w:style>
  <w:style w:type="paragraph" w:customStyle="1" w:styleId="g27l">
    <w:name w:val="g27l"/>
    <w:basedOn w:val="a"/>
    <w:pPr>
      <w:spacing w:before="90" w:after="90"/>
      <w:ind w:firstLine="675"/>
      <w:jc w:val="both"/>
    </w:pPr>
  </w:style>
  <w:style w:type="paragraph" w:customStyle="1" w:styleId="g27c">
    <w:name w:val="g27c"/>
    <w:basedOn w:val="a"/>
    <w:pPr>
      <w:spacing w:before="90" w:after="90"/>
      <w:ind w:firstLine="675"/>
      <w:jc w:val="both"/>
    </w:pPr>
  </w:style>
  <w:style w:type="paragraph" w:customStyle="1" w:styleId="g27r">
    <w:name w:val="g27r"/>
    <w:basedOn w:val="a"/>
    <w:pPr>
      <w:spacing w:before="90" w:after="90"/>
      <w:ind w:firstLine="675"/>
      <w:jc w:val="both"/>
    </w:pPr>
  </w:style>
  <w:style w:type="paragraph" w:customStyle="1" w:styleId="g27j">
    <w:name w:val="g27j"/>
    <w:basedOn w:val="a"/>
    <w:pPr>
      <w:spacing w:before="90" w:after="90"/>
      <w:ind w:firstLine="675"/>
      <w:jc w:val="both"/>
    </w:pPr>
  </w:style>
  <w:style w:type="paragraph" w:customStyle="1" w:styleId="g37l">
    <w:name w:val="g37l"/>
    <w:basedOn w:val="a"/>
    <w:pPr>
      <w:spacing w:before="90" w:after="90"/>
      <w:ind w:firstLine="675"/>
      <w:jc w:val="both"/>
    </w:pPr>
  </w:style>
  <w:style w:type="paragraph" w:customStyle="1" w:styleId="g37c">
    <w:name w:val="g37c"/>
    <w:basedOn w:val="a"/>
    <w:pPr>
      <w:spacing w:before="90" w:after="90"/>
      <w:ind w:firstLine="675"/>
      <w:jc w:val="both"/>
    </w:pPr>
  </w:style>
  <w:style w:type="paragraph" w:customStyle="1" w:styleId="g37r">
    <w:name w:val="g37r"/>
    <w:basedOn w:val="a"/>
    <w:pPr>
      <w:spacing w:before="90" w:after="90"/>
      <w:ind w:firstLine="675"/>
      <w:jc w:val="both"/>
    </w:pPr>
  </w:style>
  <w:style w:type="paragraph" w:customStyle="1" w:styleId="g37j">
    <w:name w:val="g37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685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Пользователь</dc:creator>
  <cp:keywords/>
  <dc:description/>
  <cp:lastModifiedBy>Пользователь</cp:lastModifiedBy>
  <cp:revision>2</cp:revision>
  <dcterms:created xsi:type="dcterms:W3CDTF">2024-11-16T15:57:00Z</dcterms:created>
  <dcterms:modified xsi:type="dcterms:W3CDTF">2024-11-16T15:57:00Z</dcterms:modified>
</cp:coreProperties>
</file>